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Управление продуктом</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Управление продуктом»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«Управление проектами. Управление продуктом».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Управление продуктом»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технологии и инструменты управления проектной и процессной деятельностью в организации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использовать в процессной и проектной деятельности современные практики управления, лидерские и коммуникативные навыки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приемами выявления и оценки новых рыночных возможностей, разработки стратегии создания и развития инновационных направлений деятельности и соответствующих им бизнес – моделей организации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«Управление проектами. Управление продуктом»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оценка качества риск- 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принципы и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продуктом. Инструменты для управления индивидуальным/ марочным товаром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организации проектной деятельности. Команда проекта. Проектный офис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Процессы и фазы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стоимостью и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принципы и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продуктом. Инструменты для управления индивидуальным/ марочным товаром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организации проектной деятельности. Команда проекта. Проектный офис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Процессы и фазы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стоимостью и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60.8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принципы и функциональные области управления проектами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проектом. Методология: внутренние стандарты и регламенты. Информационная система и инструменты. Понятие проекта. Основные признаки проекта. Отличие проекта от процесса. Предпосылки возникновения проектной деятельности в организации. Цель и результаты проекта. Ограничения проекта. Внешняя и внутренняя среда проекта, их элементы и роль. Факторы прямого и косвенного воздействия в окружении проекта. Типовые проблемы и причины неудач реализации проектов в организации. Содержание и виды проектов. Программа и портфель проектов. Содержание управления проектами. Место и роль управления проектами в системе менеджмента организации. Функции, задачи и принципы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продуктом. Инструменты для управления индивидуальным/ марочным товаром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критерии классификации новых товаров: по критерию степень новизны для компании, по критерию природа инновационной концепции, по критерию происхождение инновации, по критерию изменение в поведении пользователей инноваций. Процесс разработки нового товара. Схема разработки нового товара, включающая типы решений по продукту и виды инноваций. Методы генерирования идей нового товара. Отбор идей и разработка концепции товара. Создание прототипа товара. Разработка «жестких» и «мягких» характеристик товара. Организационные аспекты процесса разработки новых товаров. Коммерциализация нового товара. Факторы успеха и неудачи новых товаров. Риски при разработке новых товаров и стратегии, уменьшающие риск. Этические и правовые аспекты разработки новой продукции.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организации проектной деятельности. Команда проекта. Проектный офис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Заинтересованные стороны проекта. Команда проекта. Особенности и задачи управления проектно-ориентированной деятельностью в различных подразделениях и на разных уровнях управления в организации. Роль и задачи высшего руководства, функциональных руководителей, менеджеров и участников проектов. Проектное управление в организационной структуре предприятия.</w:t>
            </w:r>
          </w:p>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 проекта. Типовые виды организационных структур проекта. Функциональная структура проекта. Матричная структура проекта. Проектная структура управления. Выбор структуры управления проектом.</w:t>
            </w:r>
          </w:p>
          <w:p>
            <w:pPr>
              <w:jc w:val="both"/>
              <w:spacing w:after="0" w:line="240" w:lineRule="auto"/>
              <w:rPr>
                <w:sz w:val="24"/>
                <w:szCs w:val="24"/>
              </w:rPr>
            </w:pPr>
            <w:r>
              <w:rPr>
                <w:rFonts w:ascii="Times New Roman" w:hAnsi="Times New Roman" w:cs="Times New Roman"/>
                <w:color w:val="#000000"/>
                <w:sz w:val="24"/>
                <w:szCs w:val="24"/>
              </w:rPr>
              <w:t> Проектный офис: понятие, виды, назначение. Формирование проектного офиса. Российская и международная практика работы в рамках проектного офиса. Опыт организации проектного управления на российских и зарубежных предприятиях.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Процессы и фазы управления проектами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проекта. Критерии выделения фаз и стадий проектов. Группа процессов управления проектами: группа процессов инициации; группа процессов планирования; группа процессов исполнения; группа процессов мониторинга и управления; группа процессов завершения. Разделение проекта на фазы. Разработка концепции проекта. Оценка жизнеспособности проекта. Планирование проекта.</w:t>
            </w:r>
          </w:p>
          <w:p>
            <w:pPr>
              <w:jc w:val="both"/>
              <w:spacing w:after="0" w:line="240" w:lineRule="auto"/>
              <w:rPr>
                <w:sz w:val="24"/>
                <w:szCs w:val="24"/>
              </w:rPr>
            </w:pPr>
            <w:r>
              <w:rPr>
                <w:rFonts w:ascii="Times New Roman" w:hAnsi="Times New Roman" w:cs="Times New Roman"/>
                <w:color w:val="#000000"/>
                <w:sz w:val="24"/>
                <w:szCs w:val="24"/>
              </w:rPr>
              <w:t> Бюджет. Проектный заказ. Определение контрольных точек. Эскизное проектирование. Контрактная фаза. Проектная документация. Типовая форма устава проекта и шаблоны операционных стандартов: организационно-распорядительные документы (приказ об открытии проекта, положение о рабочей группе); нормативно-методические документы (устав проекта, календарно-ресурсный план проекта, сводные отчеты по проектам, и пр.); коммерческие документы (контракт, акт завершения работ и пр.), техническая документация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проектом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результаты планирования проекта. Планирование предметной области проекта. Планирование времени проекта. Планирование трудовых ресурсов проекта. Планирование стоимости проекта. Планирование рисков в проекте. Структуризация проектной деятельности. Декомпозиция работ проекта, понятия иерархической структуры работ, пакета работ, операции. Вехи как контрольные точки проектной деятельности. Фундаментальные положения теории графов. Сетевые модели как разновидность графов. Цели и задачи сетевого моделирования. Структурные элементы сетевых графиков. Различные нотации сетевых графиков бизнес-процессов. Общий алгоритм сетевого моделирования. Эволюция сетевых моделей. Модифицированные ленточные графики Гантта.</w:t>
            </w:r>
          </w:p>
          <w:p>
            <w:pPr>
              <w:jc w:val="both"/>
              <w:spacing w:after="0" w:line="240" w:lineRule="auto"/>
              <w:rPr>
                <w:sz w:val="24"/>
                <w:szCs w:val="24"/>
              </w:rPr>
            </w:pPr>
            <w:r>
              <w:rPr>
                <w:rFonts w:ascii="Times New Roman" w:hAnsi="Times New Roman" w:cs="Times New Roman"/>
                <w:color w:val="#000000"/>
                <w:sz w:val="24"/>
                <w:szCs w:val="24"/>
              </w:rPr>
              <w:t> Детерминированные модели сетевого моделирования. Метод критического пути (CPM): история появления, сфера применения, алгоритм использования. Основные недостатки и ограничения применения метода CPM. Метод потенциальных мер (MPM): алгоритм использования, основные отличия от CPM. Техника оценки и обзора программ (PERT): алгоритм применения, проблемы использования метода. Метод линии балансировки (LOB) как основа контроля производственных процессов. Стохастические модели сетевого планирования. Технология графической оценки и обзора (GERT) как пример вероятностного подхода к сетевому планированию. Agile как гибкие итеративно- инкрементальные методы управления проектами. Модель Кеневин. Agile-манифест.</w:t>
            </w:r>
          </w:p>
          <w:p>
            <w:pPr>
              <w:jc w:val="both"/>
              <w:spacing w:after="0" w:line="240" w:lineRule="auto"/>
              <w:rPr>
                <w:sz w:val="24"/>
                <w:szCs w:val="24"/>
              </w:rPr>
            </w:pPr>
            <w:r>
              <w:rPr>
                <w:rFonts w:ascii="Times New Roman" w:hAnsi="Times New Roman" w:cs="Times New Roman"/>
                <w:color w:val="#000000"/>
                <w:sz w:val="24"/>
                <w:szCs w:val="24"/>
              </w:rPr>
              <w:t> Структурированный гибкий фреймворк Scrum семейства Agile. Основные роли в проектной деятельности по Scrum (Scrum Master, Product Owner, Team). Важнейшие понятия и этапы управления проектом по Scrum.</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стоимостью и рисками проекта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комплексов работ по проекту и их стоимостная оценка. Оценка затрат времени и всех видов ресурсов. Нормирование затрат труда в проектных организациях. Time management. Проблема управляемости проекта. Ключевые показатели эффективности проекта: NPV, IRR/MIRR, PBP. Концепция временной стоимости денег. Необходимость проведения дисконтирования денежных потоков проекта. Выбор ставки дисконтирования проекта. Методы расчета ставки дисконтирования: укрупненный метод расчета, кумулятивный метод расчета, модель WACC. Простые методы оценки эффективности проекта. Дисконтированные методы оценки эффективности проекта. Сущность проектных рисков. Виды и группы рисков проекта. Методы анализа рисков проекта. Систематизация и паспортизация рисков проекта. Построение матрицы рисков проекта. Разработка стратегии минимизации рисков проекта. Понятие устойчивости проекта. Анализ чувствительности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принципы и функциональные области управления проектами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проекта 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традиционного менеджмента и проектного управления.</w:t>
            </w:r>
          </w:p>
          <w:p>
            <w:pPr>
              <w:jc w:val="both"/>
              <w:spacing w:after="0" w:line="240" w:lineRule="auto"/>
              <w:rPr>
                <w:sz w:val="24"/>
                <w:szCs w:val="24"/>
              </w:rPr>
            </w:pPr>
            <w:r>
              <w:rPr>
                <w:rFonts w:ascii="Times New Roman" w:hAnsi="Times New Roman" w:cs="Times New Roman"/>
                <w:color w:val="#000000"/>
                <w:sz w:val="24"/>
                <w:szCs w:val="24"/>
              </w:rPr>
              <w:t> 3.	Стандарты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проекта.</w:t>
            </w:r>
          </w:p>
          <w:p>
            <w:pPr>
              <w:jc w:val="both"/>
              <w:spacing w:after="0" w:line="240" w:lineRule="auto"/>
              <w:rPr>
                <w:sz w:val="24"/>
                <w:szCs w:val="24"/>
              </w:rPr>
            </w:pPr>
            <w:r>
              <w:rPr>
                <w:rFonts w:ascii="Times New Roman" w:hAnsi="Times New Roman" w:cs="Times New Roman"/>
                <w:color w:val="#000000"/>
                <w:sz w:val="24"/>
                <w:szCs w:val="24"/>
              </w:rPr>
              <w:t> 5.	Классификация проектов.</w:t>
            </w:r>
          </w:p>
          <w:p>
            <w:pPr>
              <w:jc w:val="both"/>
              <w:spacing w:after="0" w:line="240" w:lineRule="auto"/>
              <w:rPr>
                <w:sz w:val="24"/>
                <w:szCs w:val="24"/>
              </w:rPr>
            </w:pPr>
            <w:r>
              <w:rPr>
                <w:rFonts w:ascii="Times New Roman" w:hAnsi="Times New Roman" w:cs="Times New Roman"/>
                <w:color w:val="#000000"/>
                <w:sz w:val="24"/>
                <w:szCs w:val="24"/>
              </w:rPr>
              <w:t> 6.	Процессы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7.	Функциональные области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8.	Окружение проекта.</w:t>
            </w:r>
          </w:p>
          <w:p>
            <w:pPr>
              <w:jc w:val="both"/>
              <w:spacing w:after="0" w:line="240" w:lineRule="auto"/>
              <w:rPr>
                <w:sz w:val="24"/>
                <w:szCs w:val="24"/>
              </w:rPr>
            </w:pPr>
            <w:r>
              <w:rPr>
                <w:rFonts w:ascii="Times New Roman" w:hAnsi="Times New Roman" w:cs="Times New Roman"/>
                <w:color w:val="#000000"/>
                <w:sz w:val="24"/>
                <w:szCs w:val="24"/>
              </w:rPr>
              <w:t> 9.	Методы управления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продуктом. Инструменты для управления индивидуальным/ марочным товаром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продуктом. Уровни управления товаром</w:t>
            </w:r>
          </w:p>
          <w:p>
            <w:pPr>
              <w:jc w:val="both"/>
              <w:spacing w:after="0" w:line="240" w:lineRule="auto"/>
              <w:rPr>
                <w:sz w:val="24"/>
                <w:szCs w:val="24"/>
              </w:rPr>
            </w:pPr>
            <w:r>
              <w:rPr>
                <w:rFonts w:ascii="Times New Roman" w:hAnsi="Times New Roman" w:cs="Times New Roman"/>
                <w:color w:val="#000000"/>
                <w:sz w:val="24"/>
                <w:szCs w:val="24"/>
              </w:rPr>
              <w:t> 2.	Понятие и причины распространения марочных товаров. Основные компоненты торговой марки: марочное название, марочный знак, товарный знак.</w:t>
            </w:r>
          </w:p>
          <w:p>
            <w:pPr>
              <w:jc w:val="both"/>
              <w:spacing w:after="0" w:line="240" w:lineRule="auto"/>
              <w:rPr>
                <w:sz w:val="24"/>
                <w:szCs w:val="24"/>
              </w:rPr>
            </w:pPr>
            <w:r>
              <w:rPr>
                <w:rFonts w:ascii="Times New Roman" w:hAnsi="Times New Roman" w:cs="Times New Roman"/>
                <w:color w:val="#000000"/>
                <w:sz w:val="24"/>
                <w:szCs w:val="24"/>
              </w:rPr>
              <w:t> 3.	Глобальные, национальные, региональные, локальные марки товара.</w:t>
            </w:r>
          </w:p>
          <w:p>
            <w:pPr>
              <w:jc w:val="both"/>
              <w:spacing w:after="0" w:line="240" w:lineRule="auto"/>
              <w:rPr>
                <w:sz w:val="24"/>
                <w:szCs w:val="24"/>
              </w:rPr>
            </w:pPr>
            <w:r>
              <w:rPr>
                <w:rFonts w:ascii="Times New Roman" w:hAnsi="Times New Roman" w:cs="Times New Roman"/>
                <w:color w:val="#000000"/>
                <w:sz w:val="24"/>
                <w:szCs w:val="24"/>
              </w:rPr>
              <w:t> 4.	Понятие бренда. Соотношение понятий торговая марка и бренд.</w:t>
            </w:r>
          </w:p>
          <w:p>
            <w:pPr>
              <w:jc w:val="both"/>
              <w:spacing w:after="0" w:line="240" w:lineRule="auto"/>
              <w:rPr>
                <w:sz w:val="24"/>
                <w:szCs w:val="24"/>
              </w:rPr>
            </w:pPr>
            <w:r>
              <w:rPr>
                <w:rFonts w:ascii="Times New Roman" w:hAnsi="Times New Roman" w:cs="Times New Roman"/>
                <w:color w:val="#000000"/>
                <w:sz w:val="24"/>
                <w:szCs w:val="24"/>
              </w:rPr>
              <w:t> 5.	Персоны -бренды, товары-бренды, компании-бренды, регионы-бренды, государство- бренд. Параметры архитектуры бренда (брендинг). Стоимость бренда. Аудит бренда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организации проектной деятельности. Команда проекта. Проектный офис</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командной организации и типы команд. Модель формирования и развития команды проекта.</w:t>
            </w:r>
          </w:p>
          <w:p>
            <w:pPr>
              <w:jc w:val="both"/>
              <w:spacing w:after="0" w:line="240" w:lineRule="auto"/>
              <w:rPr>
                <w:sz w:val="24"/>
                <w:szCs w:val="24"/>
              </w:rPr>
            </w:pPr>
            <w:r>
              <w:rPr>
                <w:rFonts w:ascii="Times New Roman" w:hAnsi="Times New Roman" w:cs="Times New Roman"/>
                <w:color w:val="#000000"/>
                <w:sz w:val="24"/>
                <w:szCs w:val="24"/>
              </w:rPr>
              <w:t> 2.	Организация функционирования эффективных команд.</w:t>
            </w:r>
          </w:p>
          <w:p>
            <w:pPr>
              <w:jc w:val="both"/>
              <w:spacing w:after="0" w:line="240" w:lineRule="auto"/>
              <w:rPr>
                <w:sz w:val="24"/>
                <w:szCs w:val="24"/>
              </w:rPr>
            </w:pPr>
            <w:r>
              <w:rPr>
                <w:rFonts w:ascii="Times New Roman" w:hAnsi="Times New Roman" w:cs="Times New Roman"/>
                <w:color w:val="#000000"/>
                <w:sz w:val="24"/>
                <w:szCs w:val="24"/>
              </w:rPr>
              <w:t> 3.	Модель формирования и развития эффективной команды проекта</w:t>
            </w:r>
          </w:p>
          <w:p>
            <w:pPr>
              <w:jc w:val="both"/>
              <w:spacing w:after="0" w:line="240" w:lineRule="auto"/>
              <w:rPr>
                <w:sz w:val="24"/>
                <w:szCs w:val="24"/>
              </w:rPr>
            </w:pPr>
            <w:r>
              <w:rPr>
                <w:rFonts w:ascii="Times New Roman" w:hAnsi="Times New Roman" w:cs="Times New Roman"/>
                <w:color w:val="#000000"/>
                <w:sz w:val="24"/>
                <w:szCs w:val="24"/>
              </w:rPr>
              <w:t> 4.	Стандартизация и сертификация в области управления проектами. Основные участники проекта и их интересы</w:t>
            </w:r>
          </w:p>
          <w:p>
            <w:pPr>
              <w:jc w:val="both"/>
              <w:spacing w:after="0" w:line="240" w:lineRule="auto"/>
              <w:rPr>
                <w:sz w:val="24"/>
                <w:szCs w:val="24"/>
              </w:rPr>
            </w:pPr>
            <w:r>
              <w:rPr>
                <w:rFonts w:ascii="Times New Roman" w:hAnsi="Times New Roman" w:cs="Times New Roman"/>
                <w:color w:val="#000000"/>
                <w:sz w:val="24"/>
                <w:szCs w:val="24"/>
              </w:rPr>
              <w:t> 5.	Управление производительностью команды проекта. Лидерство в проекте.</w:t>
            </w:r>
          </w:p>
          <w:p>
            <w:pPr>
              <w:jc w:val="both"/>
              <w:spacing w:after="0" w:line="240" w:lineRule="auto"/>
              <w:rPr>
                <w:sz w:val="24"/>
                <w:szCs w:val="24"/>
              </w:rPr>
            </w:pPr>
            <w:r>
              <w:rPr>
                <w:rFonts w:ascii="Times New Roman" w:hAnsi="Times New Roman" w:cs="Times New Roman"/>
                <w:color w:val="#000000"/>
                <w:sz w:val="24"/>
                <w:szCs w:val="24"/>
              </w:rPr>
              <w:t> 6.	Организация коммуникаций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Процессы и фазы управления проектами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процессов управления проектом.</w:t>
            </w:r>
          </w:p>
          <w:p>
            <w:pPr>
              <w:jc w:val="both"/>
              <w:spacing w:after="0" w:line="240" w:lineRule="auto"/>
              <w:rPr>
                <w:sz w:val="24"/>
                <w:szCs w:val="24"/>
              </w:rPr>
            </w:pPr>
            <w:r>
              <w:rPr>
                <w:rFonts w:ascii="Times New Roman" w:hAnsi="Times New Roman" w:cs="Times New Roman"/>
                <w:color w:val="#000000"/>
                <w:sz w:val="24"/>
                <w:szCs w:val="24"/>
              </w:rPr>
              <w:t> 2.	Области знаний управления проектами.</w:t>
            </w:r>
          </w:p>
          <w:p>
            <w:pPr>
              <w:jc w:val="both"/>
              <w:spacing w:after="0" w:line="240" w:lineRule="auto"/>
              <w:rPr>
                <w:sz w:val="24"/>
                <w:szCs w:val="24"/>
              </w:rPr>
            </w:pPr>
            <w:r>
              <w:rPr>
                <w:rFonts w:ascii="Times New Roman" w:hAnsi="Times New Roman" w:cs="Times New Roman"/>
                <w:color w:val="#000000"/>
                <w:sz w:val="24"/>
                <w:szCs w:val="24"/>
              </w:rPr>
              <w:t> 3.	Процессы инициации.</w:t>
            </w:r>
          </w:p>
          <w:p>
            <w:pPr>
              <w:jc w:val="both"/>
              <w:spacing w:after="0" w:line="240" w:lineRule="auto"/>
              <w:rPr>
                <w:sz w:val="24"/>
                <w:szCs w:val="24"/>
              </w:rPr>
            </w:pPr>
            <w:r>
              <w:rPr>
                <w:rFonts w:ascii="Times New Roman" w:hAnsi="Times New Roman" w:cs="Times New Roman"/>
                <w:color w:val="#000000"/>
                <w:sz w:val="24"/>
                <w:szCs w:val="24"/>
              </w:rPr>
              <w:t> 4.	Разработка Устава проекта.</w:t>
            </w:r>
          </w:p>
          <w:p>
            <w:pPr>
              <w:jc w:val="both"/>
              <w:spacing w:after="0" w:line="240" w:lineRule="auto"/>
              <w:rPr>
                <w:sz w:val="24"/>
                <w:szCs w:val="24"/>
              </w:rPr>
            </w:pPr>
            <w:r>
              <w:rPr>
                <w:rFonts w:ascii="Times New Roman" w:hAnsi="Times New Roman" w:cs="Times New Roman"/>
                <w:color w:val="#000000"/>
                <w:sz w:val="24"/>
                <w:szCs w:val="24"/>
              </w:rPr>
              <w:t> 5.	Процессы планирования.</w:t>
            </w:r>
          </w:p>
          <w:p>
            <w:pPr>
              <w:jc w:val="both"/>
              <w:spacing w:after="0" w:line="240" w:lineRule="auto"/>
              <w:rPr>
                <w:sz w:val="24"/>
                <w:szCs w:val="24"/>
              </w:rPr>
            </w:pPr>
            <w:r>
              <w:rPr>
                <w:rFonts w:ascii="Times New Roman" w:hAnsi="Times New Roman" w:cs="Times New Roman"/>
                <w:color w:val="#000000"/>
                <w:sz w:val="24"/>
                <w:szCs w:val="24"/>
              </w:rPr>
              <w:t> 6.	Группа процессов исполнения.</w:t>
            </w:r>
          </w:p>
          <w:p>
            <w:pPr>
              <w:jc w:val="both"/>
              <w:spacing w:after="0" w:line="240" w:lineRule="auto"/>
              <w:rPr>
                <w:sz w:val="24"/>
                <w:szCs w:val="24"/>
              </w:rPr>
            </w:pPr>
            <w:r>
              <w:rPr>
                <w:rFonts w:ascii="Times New Roman" w:hAnsi="Times New Roman" w:cs="Times New Roman"/>
                <w:color w:val="#000000"/>
                <w:sz w:val="24"/>
                <w:szCs w:val="24"/>
              </w:rPr>
              <w:t> 7.	Группа процессов мониторинга.</w:t>
            </w:r>
          </w:p>
          <w:p>
            <w:pPr>
              <w:jc w:val="both"/>
              <w:spacing w:after="0" w:line="240" w:lineRule="auto"/>
              <w:rPr>
                <w:sz w:val="24"/>
                <w:szCs w:val="24"/>
              </w:rPr>
            </w:pPr>
            <w:r>
              <w:rPr>
                <w:rFonts w:ascii="Times New Roman" w:hAnsi="Times New Roman" w:cs="Times New Roman"/>
                <w:color w:val="#000000"/>
                <w:sz w:val="24"/>
                <w:szCs w:val="24"/>
              </w:rPr>
              <w:t> 8.	Группа процессов завершения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управления проектом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планирования проекта. Содержание планирования проекта.</w:t>
            </w:r>
          </w:p>
          <w:p>
            <w:pPr>
              <w:jc w:val="both"/>
              <w:spacing w:after="0" w:line="240" w:lineRule="auto"/>
              <w:rPr>
                <w:sz w:val="24"/>
                <w:szCs w:val="24"/>
              </w:rPr>
            </w:pPr>
            <w:r>
              <w:rPr>
                <w:rFonts w:ascii="Times New Roman" w:hAnsi="Times New Roman" w:cs="Times New Roman"/>
                <w:color w:val="#000000"/>
                <w:sz w:val="24"/>
                <w:szCs w:val="24"/>
              </w:rPr>
              <w:t> 2.	Алгоритм разработки календарного плана. Структурный план проекта.</w:t>
            </w:r>
          </w:p>
          <w:p>
            <w:pPr>
              <w:jc w:val="both"/>
              <w:spacing w:after="0" w:line="240" w:lineRule="auto"/>
              <w:rPr>
                <w:sz w:val="24"/>
                <w:szCs w:val="24"/>
              </w:rPr>
            </w:pPr>
            <w:r>
              <w:rPr>
                <w:rFonts w:ascii="Times New Roman" w:hAnsi="Times New Roman" w:cs="Times New Roman"/>
                <w:color w:val="#000000"/>
                <w:sz w:val="24"/>
                <w:szCs w:val="24"/>
              </w:rPr>
              <w:t> 3.	План по вехам. Матрица ответственности</w:t>
            </w:r>
          </w:p>
          <w:p>
            <w:pPr>
              <w:jc w:val="both"/>
              <w:spacing w:after="0" w:line="240" w:lineRule="auto"/>
              <w:rPr>
                <w:sz w:val="24"/>
                <w:szCs w:val="24"/>
              </w:rPr>
            </w:pPr>
            <w:r>
              <w:rPr>
                <w:rFonts w:ascii="Times New Roman" w:hAnsi="Times New Roman" w:cs="Times New Roman"/>
                <w:color w:val="#000000"/>
                <w:sz w:val="24"/>
                <w:szCs w:val="24"/>
              </w:rPr>
              <w:t> 4.	Декомпозиция работ проекта, понятия иерархической структуры работ, пакета работ, операции.</w:t>
            </w:r>
          </w:p>
          <w:p>
            <w:pPr>
              <w:jc w:val="both"/>
              <w:spacing w:after="0" w:line="240" w:lineRule="auto"/>
              <w:rPr>
                <w:sz w:val="24"/>
                <w:szCs w:val="24"/>
              </w:rPr>
            </w:pPr>
            <w:r>
              <w:rPr>
                <w:rFonts w:ascii="Times New Roman" w:hAnsi="Times New Roman" w:cs="Times New Roman"/>
                <w:color w:val="#000000"/>
                <w:sz w:val="24"/>
                <w:szCs w:val="24"/>
              </w:rPr>
              <w:t> 5.	Сетевые модели как разновидность графов. Цели и задачи сетевого моделирования</w:t>
            </w:r>
          </w:p>
          <w:p>
            <w:pPr>
              <w:jc w:val="both"/>
              <w:spacing w:after="0" w:line="240" w:lineRule="auto"/>
              <w:rPr>
                <w:sz w:val="24"/>
                <w:szCs w:val="24"/>
              </w:rPr>
            </w:pPr>
            <w:r>
              <w:rPr>
                <w:rFonts w:ascii="Times New Roman" w:hAnsi="Times New Roman" w:cs="Times New Roman"/>
                <w:color w:val="#000000"/>
                <w:sz w:val="24"/>
                <w:szCs w:val="24"/>
              </w:rPr>
              <w:t> 6.	Управление предметной областью (содержанием) проекта.</w:t>
            </w:r>
          </w:p>
          <w:p>
            <w:pPr>
              <w:jc w:val="both"/>
              <w:spacing w:after="0" w:line="240" w:lineRule="auto"/>
              <w:rPr>
                <w:sz w:val="24"/>
                <w:szCs w:val="24"/>
              </w:rPr>
            </w:pPr>
            <w:r>
              <w:rPr>
                <w:rFonts w:ascii="Times New Roman" w:hAnsi="Times New Roman" w:cs="Times New Roman"/>
                <w:color w:val="#000000"/>
                <w:sz w:val="24"/>
                <w:szCs w:val="24"/>
              </w:rPr>
              <w:t> 7.	Построение иерархической структуры работ.</w:t>
            </w:r>
          </w:p>
          <w:p>
            <w:pPr>
              <w:jc w:val="both"/>
              <w:spacing w:after="0" w:line="240" w:lineRule="auto"/>
              <w:rPr>
                <w:sz w:val="24"/>
                <w:szCs w:val="24"/>
              </w:rPr>
            </w:pPr>
            <w:r>
              <w:rPr>
                <w:rFonts w:ascii="Times New Roman" w:hAnsi="Times New Roman" w:cs="Times New Roman"/>
                <w:color w:val="#000000"/>
                <w:sz w:val="24"/>
                <w:szCs w:val="24"/>
              </w:rPr>
              <w:t> 8.	Контрольные точки (вехи) проекта.</w:t>
            </w:r>
          </w:p>
          <w:p>
            <w:pPr>
              <w:jc w:val="both"/>
              <w:spacing w:after="0" w:line="240" w:lineRule="auto"/>
              <w:rPr>
                <w:sz w:val="24"/>
                <w:szCs w:val="24"/>
              </w:rPr>
            </w:pPr>
            <w:r>
              <w:rPr>
                <w:rFonts w:ascii="Times New Roman" w:hAnsi="Times New Roman" w:cs="Times New Roman"/>
                <w:color w:val="#000000"/>
                <w:sz w:val="24"/>
                <w:szCs w:val="24"/>
              </w:rPr>
              <w:t> 9.	Управление изменением содержания (предметной области) проекта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стоимостью и рисками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риска проекта. Процессы управления рисками проекта.</w:t>
            </w:r>
          </w:p>
          <w:p>
            <w:pPr>
              <w:jc w:val="both"/>
              <w:spacing w:after="0" w:line="240" w:lineRule="auto"/>
              <w:rPr>
                <w:sz w:val="24"/>
                <w:szCs w:val="24"/>
              </w:rPr>
            </w:pPr>
            <w:r>
              <w:rPr>
                <w:rFonts w:ascii="Times New Roman" w:hAnsi="Times New Roman" w:cs="Times New Roman"/>
                <w:color w:val="#000000"/>
                <w:sz w:val="24"/>
                <w:szCs w:val="24"/>
              </w:rPr>
              <w:t> 2.	Классификация проектных рисков.</w:t>
            </w:r>
          </w:p>
          <w:p>
            <w:pPr>
              <w:jc w:val="both"/>
              <w:spacing w:after="0" w:line="240" w:lineRule="auto"/>
              <w:rPr>
                <w:sz w:val="24"/>
                <w:szCs w:val="24"/>
              </w:rPr>
            </w:pPr>
            <w:r>
              <w:rPr>
                <w:rFonts w:ascii="Times New Roman" w:hAnsi="Times New Roman" w:cs="Times New Roman"/>
                <w:color w:val="#000000"/>
                <w:sz w:val="24"/>
                <w:szCs w:val="24"/>
              </w:rPr>
              <w:t> 3.	Основные подходы к оценке риска. Оценка значимости рисков.</w:t>
            </w:r>
          </w:p>
          <w:p>
            <w:pPr>
              <w:jc w:val="both"/>
              <w:spacing w:after="0" w:line="240" w:lineRule="auto"/>
              <w:rPr>
                <w:sz w:val="24"/>
                <w:szCs w:val="24"/>
              </w:rPr>
            </w:pPr>
            <w:r>
              <w:rPr>
                <w:rFonts w:ascii="Times New Roman" w:hAnsi="Times New Roman" w:cs="Times New Roman"/>
                <w:color w:val="#000000"/>
                <w:sz w:val="24"/>
                <w:szCs w:val="24"/>
              </w:rPr>
              <w:t> 4.	Методы качественного анализа рисков проекта.</w:t>
            </w:r>
          </w:p>
          <w:p>
            <w:pPr>
              <w:jc w:val="both"/>
              <w:spacing w:after="0" w:line="240" w:lineRule="auto"/>
              <w:rPr>
                <w:sz w:val="24"/>
                <w:szCs w:val="24"/>
              </w:rPr>
            </w:pPr>
            <w:r>
              <w:rPr>
                <w:rFonts w:ascii="Times New Roman" w:hAnsi="Times New Roman" w:cs="Times New Roman"/>
                <w:color w:val="#000000"/>
                <w:sz w:val="24"/>
                <w:szCs w:val="24"/>
              </w:rPr>
              <w:t> 5.	Методы количественного анализа рисков проекта.</w:t>
            </w:r>
          </w:p>
          <w:p>
            <w:pPr>
              <w:jc w:val="both"/>
              <w:spacing w:after="0" w:line="240" w:lineRule="auto"/>
              <w:rPr>
                <w:sz w:val="24"/>
                <w:szCs w:val="24"/>
              </w:rPr>
            </w:pPr>
            <w:r>
              <w:rPr>
                <w:rFonts w:ascii="Times New Roman" w:hAnsi="Times New Roman" w:cs="Times New Roman"/>
                <w:color w:val="#000000"/>
                <w:sz w:val="24"/>
                <w:szCs w:val="24"/>
              </w:rPr>
              <w:t> 6.	План реагирования на риски. Планирование на случай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7.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Управление продуктом»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Крумина,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Полковникова,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http://www.iprbookshop.ru/115453.html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Савон,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978-5-907226-86-9.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http://www.iprbookshop.ru/106742.html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продуктом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Ципес.,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Товб,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Нежурина,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Коротких,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http://www.iprbookshop.ru/97902.html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2023-2024_ФГОС3++2023_Маг-ЗФО-Менеджмент(РМСиТПО)(23)_plx_Управление проектами_ Управление продуктом</dc:title>
  <dc:creator>FastReport.NET</dc:creator>
</cp:coreProperties>
</file>